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9F1ED" w14:textId="77777777" w:rsidR="00A512C9" w:rsidRPr="001A6FBF" w:rsidRDefault="00A512C9" w:rsidP="00A512C9">
      <w:pPr>
        <w:spacing w:after="160" w:line="278" w:lineRule="auto"/>
        <w:rPr>
          <w:rFonts w:eastAsia="Aptos" w:cs="Arial"/>
          <w:b/>
          <w:bCs/>
          <w:sz w:val="28"/>
          <w:szCs w:val="28"/>
        </w:rPr>
      </w:pPr>
      <w:r w:rsidRPr="001A6FBF">
        <w:rPr>
          <w:rFonts w:eastAsia="Aptos" w:cs="Arial"/>
          <w:b/>
          <w:bCs/>
          <w:sz w:val="28"/>
          <w:szCs w:val="28"/>
        </w:rPr>
        <w:t>Cancer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3634"/>
      </w:tblGrid>
      <w:tr w:rsidR="00A512C9" w14:paraId="73289E7A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1942C7DF" w14:textId="77777777" w:rsidR="00A512C9" w:rsidRPr="00653EAB" w:rsidRDefault="00A512C9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Suggested copy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31FA8763" w14:textId="77777777" w:rsidR="00A512C9" w:rsidRPr="00653EAB" w:rsidRDefault="00A512C9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Link</w:t>
            </w:r>
          </w:p>
        </w:tc>
      </w:tr>
      <w:tr w:rsidR="00A512C9" w14:paraId="308BCCF9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7854B364" w14:textId="77777777" w:rsidR="00A512C9" w:rsidRPr="001A6FBF" w:rsidRDefault="00A512C9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People living with cancer are at higher risk of food poisoning, especially if their immune system is affected by the condition or its treatment.</w:t>
            </w:r>
          </w:p>
          <w:p w14:paraId="6472F3F2" w14:textId="77777777" w:rsidR="00A512C9" w:rsidRPr="001A6FBF" w:rsidRDefault="00A512C9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Good food safety is an important way to reduce risk. This includes following use-by dates, checking that fridge temperatures are between</w:t>
            </w:r>
            <w:r w:rsidRPr="001A6FBF">
              <w:rPr>
                <w:rFonts w:ascii="Poppins" w:eastAsia="Aptos" w:hAnsi="Poppins" w:cs="Poppins"/>
                <w:color w:val="333333"/>
                <w:sz w:val="29"/>
                <w:szCs w:val="29"/>
                <w:shd w:val="clear" w:color="auto" w:fill="F4F4F4"/>
              </w:rPr>
              <w:t xml:space="preserve"> </w:t>
            </w:r>
            <w:proofErr w:type="spellStart"/>
            <w:r w:rsidRPr="001A6FBF">
              <w:rPr>
                <w:rFonts w:eastAsia="Aptos" w:cs="Arial"/>
                <w:szCs w:val="24"/>
              </w:rPr>
              <w:t>0°C</w:t>
            </w:r>
            <w:proofErr w:type="spellEnd"/>
            <w:r w:rsidRPr="001A6FBF">
              <w:rPr>
                <w:rFonts w:eastAsia="Aptos" w:cs="Arial"/>
                <w:szCs w:val="24"/>
              </w:rPr>
              <w:t xml:space="preserve"> and </w:t>
            </w:r>
            <w:proofErr w:type="spellStart"/>
            <w:r w:rsidRPr="001A6FBF">
              <w:rPr>
                <w:rFonts w:eastAsia="Aptos" w:cs="Arial"/>
                <w:szCs w:val="24"/>
              </w:rPr>
              <w:t>5°C</w:t>
            </w:r>
            <w:proofErr w:type="spellEnd"/>
            <w:r w:rsidRPr="001A6FBF">
              <w:rPr>
                <w:rFonts w:eastAsia="Aptos" w:cs="Arial"/>
                <w:szCs w:val="24"/>
              </w:rPr>
              <w:t xml:space="preserve"> and cooking food thoroughly until it is steaming hot.</w:t>
            </w:r>
          </w:p>
          <w:p w14:paraId="2905650E" w14:textId="77777777" w:rsidR="00A512C9" w:rsidRPr="00C95155" w:rsidRDefault="00A512C9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Food Standards Scotland provides information on who is at higher risk of food poisoning, alongside food safety advice.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4F029144" w14:textId="77777777" w:rsidR="00A512C9" w:rsidRDefault="00A512C9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EF2E46">
              <w:rPr>
                <w:rFonts w:eastAsia="Aptos" w:cs="Arial"/>
                <w:szCs w:val="24"/>
              </w:rPr>
              <w:t>https://bit.ly/4efy1aC</w:t>
            </w:r>
          </w:p>
        </w:tc>
      </w:tr>
      <w:tr w:rsidR="00A512C9" w14:paraId="4580FDC4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7E433C2D" w14:textId="77777777" w:rsidR="00A512C9" w:rsidRPr="001A6FBF" w:rsidRDefault="00A512C9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People living with cancer are at higher risk of food poisoning, particularly where the disease or its treatment affects immune function.</w:t>
            </w:r>
          </w:p>
          <w:p w14:paraId="746894BD" w14:textId="77777777" w:rsidR="00A512C9" w:rsidRPr="001A6FBF" w:rsidRDefault="00A512C9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Organisations supporting people with cancer should ensure food safety guidance is appropriately shared.</w:t>
            </w:r>
          </w:p>
          <w:p w14:paraId="6B1F0361" w14:textId="77777777" w:rsidR="00A512C9" w:rsidRPr="00C95155" w:rsidRDefault="00A512C9" w:rsidP="007724EB">
            <w:pPr>
              <w:spacing w:after="160" w:line="278" w:lineRule="auto"/>
              <w:rPr>
                <w:rFonts w:eastAsia="Aptos" w:cs="Arial"/>
              </w:rPr>
            </w:pPr>
            <w:r w:rsidRPr="1522B053">
              <w:rPr>
                <w:rFonts w:eastAsia="Aptos" w:cs="Arial"/>
              </w:rPr>
              <w:t>Food Standards Scotland provides clear information on higher</w:t>
            </w:r>
            <w:r>
              <w:noBreakHyphen/>
            </w:r>
            <w:r w:rsidRPr="1522B053">
              <w:rPr>
                <w:rFonts w:eastAsia="Aptos" w:cs="Arial"/>
              </w:rPr>
              <w:t xml:space="preserve">risk groups and practical food </w:t>
            </w:r>
            <w:r w:rsidRPr="00451E31">
              <w:rPr>
                <w:rFonts w:eastAsia="Aptos" w:cs="Arial"/>
              </w:rPr>
              <w:t xml:space="preserve">safety </w:t>
            </w:r>
            <w:r w:rsidRPr="00451E31">
              <w:rPr>
                <w:rFonts w:eastAsia="Aptos" w:cs="Arial"/>
                <w:szCs w:val="24"/>
              </w:rPr>
              <w:t>advi</w:t>
            </w:r>
            <w:r>
              <w:rPr>
                <w:rFonts w:eastAsia="Aptos" w:cs="Arial"/>
                <w:szCs w:val="24"/>
              </w:rPr>
              <w:t>ce.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1FD18FA9" w14:textId="77777777" w:rsidR="00A512C9" w:rsidRDefault="00A512C9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6557DD">
              <w:rPr>
                <w:rFonts w:eastAsia="Aptos" w:cs="Arial"/>
                <w:szCs w:val="24"/>
              </w:rPr>
              <w:t>https://bit.ly/3QcmUqY</w:t>
            </w:r>
          </w:p>
        </w:tc>
      </w:tr>
    </w:tbl>
    <w:p w14:paraId="00942AF6" w14:textId="77777777" w:rsidR="00A512C9" w:rsidRDefault="00A512C9" w:rsidP="00A512C9">
      <w:pPr>
        <w:spacing w:after="160" w:line="278" w:lineRule="auto"/>
        <w:rPr>
          <w:rFonts w:eastAsia="Aptos" w:cs="Arial"/>
          <w:szCs w:val="24"/>
        </w:rPr>
      </w:pPr>
    </w:p>
    <w:p w14:paraId="4F40E247" w14:textId="77777777" w:rsidR="00A512C9" w:rsidRPr="001A6FBF" w:rsidRDefault="00A512C9" w:rsidP="00A512C9">
      <w:pPr>
        <w:spacing w:after="160" w:line="278" w:lineRule="auto"/>
        <w:rPr>
          <w:rFonts w:eastAsia="Aptos" w:cs="Arial"/>
          <w:szCs w:val="24"/>
        </w:rPr>
      </w:pPr>
    </w:p>
    <w:p w14:paraId="70A00C08" w14:textId="5E5AF9E1" w:rsidR="00027C27" w:rsidRPr="00A512C9" w:rsidRDefault="00027C27" w:rsidP="00A512C9">
      <w:pPr>
        <w:spacing w:after="160" w:line="278" w:lineRule="auto"/>
        <w:rPr>
          <w:rFonts w:eastAsia="Aptos" w:cs="Arial"/>
          <w:b/>
          <w:bCs/>
          <w:sz w:val="28"/>
          <w:szCs w:val="28"/>
        </w:rPr>
      </w:pPr>
    </w:p>
    <w:sectPr w:rsidR="00027C27" w:rsidRPr="00A512C9" w:rsidSect="00C0415F">
      <w:headerReference w:type="default" r:id="rId7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A128C" w14:textId="77777777" w:rsidR="006231D8" w:rsidRDefault="006231D8" w:rsidP="00A512C9">
      <w:r>
        <w:separator/>
      </w:r>
    </w:p>
  </w:endnote>
  <w:endnote w:type="continuationSeparator" w:id="0">
    <w:p w14:paraId="3E6046F7" w14:textId="77777777" w:rsidR="006231D8" w:rsidRDefault="006231D8" w:rsidP="00A51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A6FF2" w14:textId="77777777" w:rsidR="006231D8" w:rsidRDefault="006231D8" w:rsidP="00A512C9">
      <w:r>
        <w:separator/>
      </w:r>
    </w:p>
  </w:footnote>
  <w:footnote w:type="continuationSeparator" w:id="0">
    <w:p w14:paraId="332A5632" w14:textId="77777777" w:rsidR="006231D8" w:rsidRDefault="006231D8" w:rsidP="00A51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69C5" w14:textId="526FEF41" w:rsidR="00A512C9" w:rsidRDefault="00A512C9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B3A6416" wp14:editId="5EF1C722">
          <wp:simplePos x="0" y="0"/>
          <wp:positionH relativeFrom="margin">
            <wp:posOffset>-445273</wp:posOffset>
          </wp:positionH>
          <wp:positionV relativeFrom="paragraph">
            <wp:posOffset>-214685</wp:posOffset>
          </wp:positionV>
          <wp:extent cx="1895475" cy="484505"/>
          <wp:effectExtent l="0" t="0" r="0" b="0"/>
          <wp:wrapNone/>
          <wp:docPr id="648116133" name="Picture 2" descr="A purple text with a check 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116133" name="Picture 2" descr="A purple text with a check 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7786435">
    <w:abstractNumId w:val="1"/>
  </w:num>
  <w:num w:numId="2" w16cid:durableId="201133566">
    <w:abstractNumId w:val="0"/>
  </w:num>
  <w:num w:numId="3" w16cid:durableId="1798185578">
    <w:abstractNumId w:val="0"/>
  </w:num>
  <w:num w:numId="4" w16cid:durableId="2004966136">
    <w:abstractNumId w:val="0"/>
  </w:num>
  <w:num w:numId="5" w16cid:durableId="1247113805">
    <w:abstractNumId w:val="1"/>
  </w:num>
  <w:num w:numId="6" w16cid:durableId="101515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2C9"/>
    <w:rsid w:val="00000218"/>
    <w:rsid w:val="00027C27"/>
    <w:rsid w:val="000C0CF4"/>
    <w:rsid w:val="000E095D"/>
    <w:rsid w:val="00134DD8"/>
    <w:rsid w:val="00281579"/>
    <w:rsid w:val="00306C61"/>
    <w:rsid w:val="0037582B"/>
    <w:rsid w:val="006231D8"/>
    <w:rsid w:val="006E3111"/>
    <w:rsid w:val="00857548"/>
    <w:rsid w:val="00993F5A"/>
    <w:rsid w:val="009B7615"/>
    <w:rsid w:val="00A512C9"/>
    <w:rsid w:val="00B51BDC"/>
    <w:rsid w:val="00B561C0"/>
    <w:rsid w:val="00B773CE"/>
    <w:rsid w:val="00C0415F"/>
    <w:rsid w:val="00C2211E"/>
    <w:rsid w:val="00C91823"/>
    <w:rsid w:val="00CB4CA1"/>
    <w:rsid w:val="00D008AB"/>
    <w:rsid w:val="00E72EB6"/>
    <w:rsid w:val="00F22F04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364B3"/>
  <w15:chartTrackingRefBased/>
  <w15:docId w15:val="{E3DD917A-999C-4DF3-B8C9-0BCC24A9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2C9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A512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12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12C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12C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12C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12C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12C9"/>
    <w:rPr>
      <w:rFonts w:eastAsiaTheme="majorEastAsia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12C9"/>
    <w:rPr>
      <w:rFonts w:eastAsiaTheme="majorEastAsia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12C9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12C9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12C9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12C9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A512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12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12C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12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12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12C9"/>
    <w:rPr>
      <w:rFonts w:ascii="Arial" w:hAnsi="Arial" w:cs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A512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12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12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12C9"/>
    <w:rPr>
      <w:rFonts w:ascii="Arial" w:hAnsi="Arial" w:cs="Times New Roman"/>
      <w:i/>
      <w:iCs/>
      <w:color w:val="2F5496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A512C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51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Company>Scottish Government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Clarkson</dc:creator>
  <cp:keywords/>
  <dc:description/>
  <cp:lastModifiedBy>Ruth Clarkson</cp:lastModifiedBy>
  <cp:revision>1</cp:revision>
  <dcterms:created xsi:type="dcterms:W3CDTF">2026-06-10T13:46:00Z</dcterms:created>
  <dcterms:modified xsi:type="dcterms:W3CDTF">2026-06-10T13:48:00Z</dcterms:modified>
</cp:coreProperties>
</file>